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785" w:rsidRPr="00B06785" w:rsidRDefault="00B06785" w:rsidP="00B06785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認識敦化</w:t>
      </w:r>
      <w:r>
        <w:rPr>
          <w:rFonts w:ascii="Verdana" w:eastAsia="新細明體" w:hAnsi="Verdana" w:cs="新細明體" w:hint="eastAsia"/>
          <w:color w:val="000000"/>
          <w:kern w:val="0"/>
          <w:szCs w:val="24"/>
          <w:lang w:eastAsia="zh-HK"/>
        </w:rPr>
        <w:t>國中</w:t>
      </w:r>
      <w:r>
        <w:rPr>
          <w:rFonts w:ascii="Verdana" w:eastAsia="新細明體" w:hAnsi="Verdana" w:cs="新細明體" w:hint="eastAsia"/>
          <w:color w:val="000000"/>
          <w:kern w:val="0"/>
          <w:szCs w:val="24"/>
        </w:rPr>
        <w:t xml:space="preserve"> 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&gt;</w:t>
      </w:r>
      <w:r w:rsidRPr="00B06785">
        <w:rPr>
          <w:rFonts w:ascii="Verdana" w:eastAsia="新細明體" w:hAnsi="Verdana" w:cs="新細明體"/>
          <w:color w:val="000000"/>
          <w:kern w:val="0"/>
          <w:szCs w:val="24"/>
          <w:u w:val="single"/>
        </w:rPr>
        <w:t>交通位置</w:t>
      </w:r>
    </w:p>
    <w:p w:rsidR="00B06785" w:rsidRPr="00B06785" w:rsidRDefault="00B06785" w:rsidP="00B06785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B06785">
        <w:rPr>
          <w:rFonts w:ascii="Verdana" w:eastAsia="新細明體" w:hAnsi="Verdana" w:cs="新細明體"/>
          <w:noProof/>
          <w:color w:val="000000"/>
          <w:kern w:val="0"/>
          <w:szCs w:val="24"/>
        </w:rPr>
        <w:drawing>
          <wp:inline distT="0" distB="0" distL="0" distR="0" wp14:anchorId="1456D31A" wp14:editId="57277A66">
            <wp:extent cx="5242560" cy="3870960"/>
            <wp:effectExtent l="0" t="0" r="0" b="0"/>
            <wp:docPr id="2" name="圖片 2" descr="交通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交通路線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785" w:rsidRPr="00B06785" w:rsidRDefault="00B06785" w:rsidP="00B06785">
      <w:pPr>
        <w:widowControl/>
        <w:shd w:val="clear" w:color="auto" w:fill="FFFFFF"/>
        <w:spacing w:before="100" w:beforeAutospacing="1" w:after="100" w:afterAutospacing="1"/>
        <w:rPr>
          <w:rFonts w:ascii="Verdana" w:eastAsia="新細明體" w:hAnsi="Verdana" w:cs="新細明體"/>
          <w:color w:val="000000"/>
          <w:kern w:val="0"/>
          <w:szCs w:val="24"/>
        </w:rPr>
      </w:pPr>
      <w:r w:rsidRPr="00B06785">
        <w:rPr>
          <w:rFonts w:ascii="Verdana" w:eastAsia="新細明體" w:hAnsi="Verdana" w:cs="新細明體"/>
          <w:color w:val="0000AC"/>
          <w:kern w:val="0"/>
          <w:szCs w:val="24"/>
        </w:rPr>
        <w:t>搭乘公車路線：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br/>
        <w:t> 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站位名稱：</w:t>
      </w:r>
      <w:r w:rsidRPr="00B06785">
        <w:rPr>
          <w:rFonts w:ascii="Verdana" w:eastAsia="新細明體" w:hAnsi="Verdana" w:cs="新細明體"/>
          <w:color w:val="008100"/>
          <w:kern w:val="0"/>
          <w:szCs w:val="24"/>
        </w:rPr>
        <w:t>南京敦化路口</w:t>
      </w:r>
      <w:r w:rsidRPr="00B06785">
        <w:rPr>
          <w:rFonts w:ascii="Verdana" w:eastAsia="新細明體" w:hAnsi="Verdana" w:cs="新細明體"/>
          <w:color w:val="008100"/>
          <w:kern w:val="0"/>
          <w:szCs w:val="24"/>
        </w:rPr>
        <w:t> </w:t>
      </w:r>
      <w:r w:rsidRPr="00B06785">
        <w:rPr>
          <w:rFonts w:ascii="Verdana" w:eastAsia="新細明體" w:hAnsi="Verdana" w:cs="新細明體"/>
          <w:color w:val="008100"/>
          <w:kern w:val="0"/>
          <w:szCs w:val="24"/>
        </w:rPr>
        <w:br/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所在道路：</w:t>
      </w:r>
      <w:r w:rsidRPr="00B06785">
        <w:rPr>
          <w:rFonts w:ascii="Verdana" w:eastAsia="新細明體" w:hAnsi="Verdana" w:cs="新細明體"/>
          <w:color w:val="FF0000"/>
          <w:kern w:val="0"/>
          <w:szCs w:val="24"/>
        </w:rPr>
        <w:t>南京東路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停靠路線：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248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266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266(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區間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279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282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282(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副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288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306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306(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區間車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307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311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綠、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46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604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605(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快速公車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622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652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668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672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675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903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、麥帥新城接駁公車、麥帥新城接駁公車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試辦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、棕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10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、棕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9 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br/>
        <w:t> 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站位名稱：</w:t>
      </w:r>
      <w:r w:rsidRPr="00B06785">
        <w:rPr>
          <w:rFonts w:ascii="Verdana" w:eastAsia="新細明體" w:hAnsi="Verdana" w:cs="新細明體"/>
          <w:color w:val="008100"/>
          <w:kern w:val="0"/>
          <w:szCs w:val="24"/>
        </w:rPr>
        <w:t>南京敦化路口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所在道路：</w:t>
      </w:r>
      <w:r w:rsidRPr="00B06785">
        <w:rPr>
          <w:rFonts w:ascii="Verdana" w:eastAsia="新細明體" w:hAnsi="Verdana" w:cs="新細明體"/>
          <w:color w:val="FF0000"/>
          <w:kern w:val="0"/>
          <w:szCs w:val="24"/>
        </w:rPr>
        <w:t>敦化北路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停靠路線：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262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262(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區間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275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275(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副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275(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區間車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277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285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33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521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630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902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902(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區間車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905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905(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副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)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906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909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、博愛公車、敦化幹線</w:t>
      </w:r>
    </w:p>
    <w:p w:rsidR="00D7748B" w:rsidRDefault="00B06785" w:rsidP="006A4298">
      <w:pPr>
        <w:widowControl/>
        <w:shd w:val="clear" w:color="auto" w:fill="FFFFFF"/>
        <w:spacing w:before="100" w:beforeAutospacing="1" w:after="100" w:afterAutospacing="1"/>
      </w:pPr>
      <w:r w:rsidRPr="00B06785">
        <w:rPr>
          <w:rFonts w:ascii="Verdana" w:eastAsia="新細明體" w:hAnsi="Verdana" w:cs="新細明體"/>
          <w:color w:val="0000AC"/>
          <w:kern w:val="0"/>
          <w:szCs w:val="24"/>
        </w:rPr>
        <w:t>搭乘捷運路線：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br/>
        <w:t> 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br/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站位名稱：</w:t>
      </w:r>
      <w:r w:rsidRPr="00B06785">
        <w:rPr>
          <w:rFonts w:ascii="Verdana" w:eastAsia="新細明體" w:hAnsi="Verdana" w:cs="新細明體"/>
          <w:color w:val="008100"/>
          <w:kern w:val="0"/>
          <w:szCs w:val="24"/>
        </w:rPr>
        <w:t>南京復興站</w:t>
      </w:r>
      <w:r w:rsidRPr="00B06785">
        <w:rPr>
          <w:rFonts w:ascii="Verdana" w:eastAsia="新細明體" w:hAnsi="Verdana" w:cs="新細明體"/>
          <w:color w:val="008100"/>
          <w:kern w:val="0"/>
          <w:szCs w:val="24"/>
        </w:rPr>
        <w:t> </w:t>
      </w:r>
      <w:r w:rsidRPr="00B06785">
        <w:rPr>
          <w:rFonts w:ascii="Verdana" w:eastAsia="新細明體" w:hAnsi="Verdana" w:cs="新細明體"/>
          <w:color w:val="008100"/>
          <w:kern w:val="0"/>
          <w:szCs w:val="24"/>
        </w:rPr>
        <w:br/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所在道路：復興北路與南京東路交叉口</w:t>
      </w:r>
      <w:r w:rsidRPr="00B06785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bookmarkStart w:id="0" w:name="_GoBack"/>
      <w:bookmarkEnd w:id="0"/>
      <w:r w:rsidRPr="00B06785">
        <w:rPr>
          <w:rFonts w:ascii="Tahoma" w:eastAsia="新細明體" w:hAnsi="Tahoma" w:cs="Tahoma"/>
          <w:color w:val="000000"/>
          <w:kern w:val="0"/>
          <w:szCs w:val="24"/>
          <w:shd w:val="clear" w:color="auto" w:fill="FFFFFF"/>
        </w:rPr>
        <w:t>﻿﻿</w:t>
      </w:r>
    </w:p>
    <w:sectPr w:rsidR="00D7748B" w:rsidSect="00B067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74" w:rsidRDefault="00BE0074" w:rsidP="006A4298">
      <w:r>
        <w:separator/>
      </w:r>
    </w:p>
  </w:endnote>
  <w:endnote w:type="continuationSeparator" w:id="0">
    <w:p w:rsidR="00BE0074" w:rsidRDefault="00BE0074" w:rsidP="006A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74" w:rsidRDefault="00BE0074" w:rsidP="006A4298">
      <w:r>
        <w:separator/>
      </w:r>
    </w:p>
  </w:footnote>
  <w:footnote w:type="continuationSeparator" w:id="0">
    <w:p w:rsidR="00BE0074" w:rsidRDefault="00BE0074" w:rsidP="006A4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85"/>
    <w:rsid w:val="00354273"/>
    <w:rsid w:val="006A4298"/>
    <w:rsid w:val="007D73DF"/>
    <w:rsid w:val="00974E9C"/>
    <w:rsid w:val="00B06785"/>
    <w:rsid w:val="00BE0074"/>
    <w:rsid w:val="00E8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1A2370-2A2E-4D48-9770-742B3790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42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4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429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2019-06-04T07:59:00Z</dcterms:created>
  <dcterms:modified xsi:type="dcterms:W3CDTF">2019-06-13T10:27:00Z</dcterms:modified>
</cp:coreProperties>
</file>