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6F3" w:rsidRDefault="00452078">
      <w:pPr>
        <w:pStyle w:val="Textbody"/>
        <w:spacing w:after="57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>
        <w:rPr>
          <w:rFonts w:ascii="標楷體" w:eastAsia="標楷體" w:hAnsi="標楷體"/>
          <w:b/>
          <w:sz w:val="32"/>
          <w:szCs w:val="32"/>
        </w:rPr>
        <w:t>產</w:t>
      </w:r>
      <w:r>
        <w:rPr>
          <w:rFonts w:ascii="標楷體" w:eastAsia="標楷體" w:hAnsi="標楷體"/>
          <w:b/>
          <w:sz w:val="32"/>
          <w:szCs w:val="32"/>
        </w:rPr>
        <w:t xml:space="preserve"> </w:t>
      </w:r>
      <w:r>
        <w:rPr>
          <w:rFonts w:ascii="標楷體" w:eastAsia="標楷體" w:hAnsi="標楷體"/>
          <w:b/>
          <w:sz w:val="32"/>
          <w:szCs w:val="32"/>
        </w:rPr>
        <w:t>業</w:t>
      </w:r>
      <w:r>
        <w:rPr>
          <w:rFonts w:ascii="標楷體" w:eastAsia="標楷體" w:hAnsi="標楷體"/>
          <w:b/>
          <w:sz w:val="32"/>
          <w:szCs w:val="32"/>
        </w:rPr>
        <w:t xml:space="preserve"> </w:t>
      </w:r>
      <w:r>
        <w:rPr>
          <w:rFonts w:ascii="標楷體" w:eastAsia="標楷體" w:hAnsi="標楷體"/>
          <w:b/>
          <w:sz w:val="32"/>
          <w:szCs w:val="32"/>
        </w:rPr>
        <w:t>類</w:t>
      </w:r>
      <w:r>
        <w:rPr>
          <w:rFonts w:ascii="標楷體" w:eastAsia="標楷體" w:hAnsi="標楷體"/>
          <w:b/>
          <w:sz w:val="32"/>
          <w:szCs w:val="32"/>
        </w:rPr>
        <w:t xml:space="preserve"> </w:t>
      </w:r>
      <w:r>
        <w:rPr>
          <w:rFonts w:ascii="標楷體" w:eastAsia="標楷體" w:hAnsi="標楷體"/>
          <w:b/>
          <w:sz w:val="32"/>
          <w:szCs w:val="32"/>
        </w:rPr>
        <w:t>別</w:t>
      </w:r>
    </w:p>
    <w:tbl>
      <w:tblPr>
        <w:tblW w:w="9550" w:type="dxa"/>
        <w:tblInd w:w="-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0"/>
        <w:gridCol w:w="2595"/>
        <w:gridCol w:w="2085"/>
        <w:gridCol w:w="2620"/>
      </w:tblGrid>
      <w:tr w:rsidR="00C546F3">
        <w:tblPrEx>
          <w:tblCellMar>
            <w:top w:w="0" w:type="dxa"/>
            <w:bottom w:w="0" w:type="dxa"/>
          </w:tblCellMar>
        </w:tblPrEx>
        <w:trPr>
          <w:trHeight w:val="288"/>
        </w:trPr>
        <w:tc>
          <w:tcPr>
            <w:tcW w:w="2250" w:type="dxa"/>
            <w:tcBorders>
              <w:top w:val="single" w:sz="12" w:space="0" w:color="000000"/>
              <w:left w:val="single" w:sz="12" w:space="0" w:color="000000"/>
              <w:bottom w:val="double" w:sz="4" w:space="0" w:color="000000"/>
              <w:right w:val="single" w:sz="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546F3" w:rsidRDefault="00452078">
            <w:pPr>
              <w:pStyle w:val="TableContents"/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產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業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類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別</w:t>
            </w:r>
          </w:p>
        </w:tc>
        <w:tc>
          <w:tcPr>
            <w:tcW w:w="2595" w:type="dxa"/>
            <w:tcBorders>
              <w:top w:val="single" w:sz="1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0" w:type="dxa"/>
              <w:bottom w:w="28" w:type="dxa"/>
              <w:right w:w="28" w:type="dxa"/>
            </w:tcMar>
            <w:vAlign w:val="center"/>
          </w:tcPr>
          <w:p w:rsidR="00C546F3" w:rsidRDefault="00452078">
            <w:pPr>
              <w:pStyle w:val="TableContents"/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主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要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產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品</w:t>
            </w:r>
          </w:p>
        </w:tc>
        <w:tc>
          <w:tcPr>
            <w:tcW w:w="2085" w:type="dxa"/>
            <w:tcBorders>
              <w:top w:val="single" w:sz="12" w:space="0" w:color="000000"/>
              <w:bottom w:val="double" w:sz="4" w:space="0" w:color="000000"/>
              <w:right w:val="single" w:sz="8" w:space="0" w:color="000000"/>
            </w:tcBorders>
            <w:tcMar>
              <w:top w:w="28" w:type="dxa"/>
              <w:left w:w="0" w:type="dxa"/>
              <w:bottom w:w="28" w:type="dxa"/>
              <w:right w:w="28" w:type="dxa"/>
            </w:tcMar>
            <w:vAlign w:val="center"/>
          </w:tcPr>
          <w:p w:rsidR="00C546F3" w:rsidRDefault="00452078">
            <w:pPr>
              <w:pStyle w:val="TableContents"/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產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業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類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別</w:t>
            </w:r>
          </w:p>
        </w:tc>
        <w:tc>
          <w:tcPr>
            <w:tcW w:w="2620" w:type="dxa"/>
            <w:tcBorders>
              <w:top w:val="single" w:sz="12" w:space="0" w:color="000000"/>
              <w:bottom w:val="double" w:sz="4" w:space="0" w:color="000000"/>
              <w:right w:val="single" w:sz="12" w:space="0" w:color="000000"/>
            </w:tcBorders>
            <w:tcMar>
              <w:top w:w="28" w:type="dxa"/>
              <w:left w:w="0" w:type="dxa"/>
              <w:bottom w:w="28" w:type="dxa"/>
              <w:right w:w="28" w:type="dxa"/>
            </w:tcMar>
            <w:vAlign w:val="center"/>
          </w:tcPr>
          <w:p w:rsidR="00C546F3" w:rsidRDefault="00452078">
            <w:pPr>
              <w:pStyle w:val="TableContents"/>
              <w:spacing w:line="240" w:lineRule="atLeas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/>
                <w:b/>
              </w:rPr>
              <w:t>主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要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產</w:t>
            </w:r>
            <w:r>
              <w:rPr>
                <w:rFonts w:ascii="標楷體" w:eastAsia="標楷體" w:hAnsi="標楷體"/>
                <w:b/>
              </w:rPr>
              <w:t xml:space="preserve"> </w:t>
            </w:r>
            <w:r>
              <w:rPr>
                <w:rFonts w:ascii="標楷體" w:eastAsia="標楷體" w:hAnsi="標楷體"/>
                <w:b/>
              </w:rPr>
              <w:t>品</w:t>
            </w:r>
          </w:p>
        </w:tc>
      </w:tr>
      <w:tr w:rsidR="00C546F3">
        <w:tblPrEx>
          <w:tblCellMar>
            <w:top w:w="0" w:type="dxa"/>
            <w:bottom w:w="0" w:type="dxa"/>
          </w:tblCellMar>
        </w:tblPrEx>
        <w:trPr>
          <w:trHeight w:val="13330"/>
        </w:trPr>
        <w:tc>
          <w:tcPr>
            <w:tcW w:w="2250" w:type="dxa"/>
            <w:tcBorders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0" w:type="dxa"/>
              <w:left w:w="28" w:type="dxa"/>
              <w:bottom w:w="28" w:type="dxa"/>
              <w:right w:w="28" w:type="dxa"/>
            </w:tcMar>
          </w:tcPr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 </w:t>
            </w:r>
            <w:r>
              <w:rPr>
                <w:rFonts w:ascii="標楷體" w:eastAsia="標楷體" w:hAnsi="標楷體"/>
                <w:b/>
                <w:sz w:val="20"/>
              </w:rPr>
              <w:t>食品製造業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09 </w:t>
            </w:r>
            <w:r>
              <w:rPr>
                <w:rFonts w:ascii="標楷體" w:eastAsia="標楷體" w:hAnsi="標楷體"/>
                <w:b/>
                <w:sz w:val="20"/>
              </w:rPr>
              <w:t>飲料製造業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10 </w:t>
            </w:r>
            <w:r>
              <w:rPr>
                <w:rFonts w:ascii="標楷體" w:eastAsia="標楷體" w:hAnsi="標楷體"/>
                <w:b/>
                <w:sz w:val="20"/>
              </w:rPr>
              <w:t>菸草製造業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11 </w:t>
            </w:r>
            <w:r>
              <w:rPr>
                <w:rFonts w:ascii="標楷體" w:eastAsia="標楷體" w:hAnsi="標楷體"/>
                <w:b/>
                <w:sz w:val="20"/>
              </w:rPr>
              <w:t>紡織業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12 </w:t>
            </w:r>
            <w:r>
              <w:rPr>
                <w:rFonts w:ascii="標楷體" w:eastAsia="標楷體" w:hAnsi="標楷體"/>
                <w:b/>
                <w:sz w:val="20"/>
              </w:rPr>
              <w:t>成衣及服飾品製造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13 </w:t>
            </w:r>
            <w:r>
              <w:rPr>
                <w:rFonts w:ascii="標楷體" w:eastAsia="標楷體" w:hAnsi="標楷體"/>
                <w:b/>
                <w:sz w:val="20"/>
              </w:rPr>
              <w:t>皮革、毛皮及其製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品製造業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14 </w:t>
            </w:r>
            <w:r>
              <w:rPr>
                <w:rFonts w:ascii="標楷體" w:eastAsia="標楷體" w:hAnsi="標楷體"/>
                <w:b/>
                <w:sz w:val="20"/>
              </w:rPr>
              <w:t>木竹製品製造業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15 </w:t>
            </w:r>
            <w:r>
              <w:rPr>
                <w:rFonts w:ascii="標楷體" w:eastAsia="標楷體" w:hAnsi="標楷體"/>
                <w:b/>
                <w:sz w:val="20"/>
              </w:rPr>
              <w:t>紙漿、紙及紙製品製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16 </w:t>
            </w:r>
            <w:r>
              <w:rPr>
                <w:rFonts w:ascii="標楷體" w:eastAsia="標楷體" w:hAnsi="標楷體"/>
                <w:b/>
                <w:sz w:val="20"/>
              </w:rPr>
              <w:t>印刷及資料儲存</w:t>
            </w:r>
            <w:proofErr w:type="gramStart"/>
            <w:r>
              <w:rPr>
                <w:rFonts w:ascii="標楷體" w:eastAsia="標楷體" w:hAnsi="標楷體"/>
                <w:b/>
                <w:sz w:val="20"/>
              </w:rPr>
              <w:t>媒</w:t>
            </w:r>
            <w:proofErr w:type="gramEnd"/>
            <w:r>
              <w:rPr>
                <w:rFonts w:ascii="標楷體" w:eastAsia="標楷體" w:hAnsi="標楷體"/>
                <w:b/>
                <w:sz w:val="20"/>
              </w:rPr>
              <w:t xml:space="preserve"> </w:t>
            </w:r>
            <w:r>
              <w:rPr>
                <w:rFonts w:ascii="標楷體" w:eastAsia="標楷體" w:hAnsi="標楷體"/>
                <w:b/>
                <w:sz w:val="20"/>
              </w:rPr>
              <w:t xml:space="preserve">          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體複製業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17 </w:t>
            </w:r>
            <w:r>
              <w:rPr>
                <w:rFonts w:ascii="標楷體" w:eastAsia="標楷體" w:hAnsi="標楷體"/>
                <w:b/>
                <w:sz w:val="20"/>
              </w:rPr>
              <w:t>石油及煤製品製造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業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18 </w:t>
            </w:r>
            <w:r>
              <w:rPr>
                <w:rFonts w:ascii="標楷體" w:eastAsia="標楷體" w:hAnsi="標楷體"/>
                <w:b/>
                <w:sz w:val="20"/>
              </w:rPr>
              <w:t>化學原材料、肥料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、氮化合物、塑橡膠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20"/>
              </w:rPr>
              <w:t>原料及人造纖維製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20"/>
              </w:rPr>
              <w:t>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19 </w:t>
            </w:r>
            <w:r>
              <w:rPr>
                <w:rFonts w:ascii="標楷體" w:eastAsia="標楷體" w:hAnsi="標楷體"/>
                <w:b/>
                <w:sz w:val="20"/>
              </w:rPr>
              <w:t>其他化學製品製造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20 </w:t>
            </w:r>
            <w:r>
              <w:rPr>
                <w:rFonts w:ascii="標楷體" w:eastAsia="標楷體" w:hAnsi="標楷體"/>
                <w:b/>
                <w:sz w:val="20"/>
              </w:rPr>
              <w:t>藥品及</w:t>
            </w:r>
            <w:proofErr w:type="gramStart"/>
            <w:r>
              <w:rPr>
                <w:rFonts w:ascii="標楷體" w:eastAsia="標楷體" w:hAnsi="標楷體"/>
                <w:b/>
                <w:sz w:val="20"/>
              </w:rPr>
              <w:t>醫</w:t>
            </w:r>
            <w:proofErr w:type="gramEnd"/>
            <w:r>
              <w:rPr>
                <w:rFonts w:ascii="標楷體" w:eastAsia="標楷體" w:hAnsi="標楷體"/>
                <w:b/>
                <w:sz w:val="20"/>
              </w:rPr>
              <w:t>用化學製品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21 </w:t>
            </w:r>
            <w:r>
              <w:rPr>
                <w:rFonts w:ascii="標楷體" w:eastAsia="標楷體" w:hAnsi="標楷體"/>
                <w:b/>
                <w:sz w:val="20"/>
              </w:rPr>
              <w:t>橡膠製品製造業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22 </w:t>
            </w:r>
            <w:r>
              <w:rPr>
                <w:rFonts w:ascii="標楷體" w:eastAsia="標楷體" w:hAnsi="標楷體"/>
                <w:b/>
                <w:sz w:val="20"/>
              </w:rPr>
              <w:t>塑膠製品製造業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23 </w:t>
            </w:r>
            <w:r>
              <w:rPr>
                <w:rFonts w:ascii="標楷體" w:eastAsia="標楷體" w:hAnsi="標楷體"/>
                <w:b/>
                <w:sz w:val="20"/>
              </w:rPr>
              <w:t>非金屬礦物製品製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造業</w:t>
            </w:r>
          </w:p>
        </w:tc>
        <w:tc>
          <w:tcPr>
            <w:tcW w:w="2595" w:type="dxa"/>
            <w:tcBorders>
              <w:bottom w:val="single" w:sz="12" w:space="0" w:color="000000"/>
              <w:right w:val="double" w:sz="4" w:space="0" w:color="000000"/>
            </w:tcBorders>
            <w:tcMar>
              <w:top w:w="0" w:type="dxa"/>
              <w:left w:w="0" w:type="dxa"/>
              <w:bottom w:w="28" w:type="dxa"/>
              <w:right w:w="28" w:type="dxa"/>
            </w:tcMar>
          </w:tcPr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081 </w:t>
            </w:r>
            <w:r>
              <w:rPr>
                <w:rFonts w:ascii="標楷體" w:eastAsia="標楷體" w:hAnsi="標楷體"/>
                <w:b/>
                <w:sz w:val="20"/>
              </w:rPr>
              <w:t>肉類加工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082 </w:t>
            </w:r>
            <w:r>
              <w:rPr>
                <w:rFonts w:ascii="標楷體" w:eastAsia="標楷體" w:hAnsi="標楷體"/>
                <w:b/>
                <w:sz w:val="20"/>
              </w:rPr>
              <w:t>水產加工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083 </w:t>
            </w:r>
            <w:r>
              <w:rPr>
                <w:rFonts w:ascii="標楷體" w:eastAsia="標楷體" w:hAnsi="標楷體"/>
                <w:b/>
                <w:sz w:val="20"/>
              </w:rPr>
              <w:t>蔬果加工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084 </w:t>
            </w:r>
            <w:r>
              <w:rPr>
                <w:rFonts w:ascii="標楷體" w:eastAsia="標楷體" w:hAnsi="標楷體"/>
                <w:b/>
                <w:sz w:val="20"/>
              </w:rPr>
              <w:t>動植物油脂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085 </w:t>
            </w:r>
            <w:r>
              <w:rPr>
                <w:rFonts w:ascii="標楷體" w:eastAsia="標楷體" w:hAnsi="標楷體"/>
                <w:b/>
                <w:sz w:val="20"/>
              </w:rPr>
              <w:t>乳品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086 </w:t>
            </w:r>
            <w:r>
              <w:rPr>
                <w:rFonts w:ascii="標楷體" w:eastAsia="標楷體" w:hAnsi="標楷體"/>
                <w:b/>
                <w:sz w:val="20"/>
              </w:rPr>
              <w:t>碾</w:t>
            </w:r>
            <w:proofErr w:type="gramStart"/>
            <w:r>
              <w:rPr>
                <w:rFonts w:ascii="標楷體" w:eastAsia="標楷體" w:hAnsi="標楷體"/>
                <w:b/>
                <w:sz w:val="20"/>
              </w:rPr>
              <w:t>穀</w:t>
            </w:r>
            <w:proofErr w:type="gramEnd"/>
            <w:r>
              <w:rPr>
                <w:rFonts w:ascii="標楷體" w:eastAsia="標楷體" w:hAnsi="標楷體"/>
                <w:b/>
                <w:sz w:val="20"/>
              </w:rPr>
              <w:t>、磨粉及澱粉製品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087 </w:t>
            </w:r>
            <w:r>
              <w:rPr>
                <w:rFonts w:ascii="標楷體" w:eastAsia="標楷體" w:hAnsi="標楷體"/>
                <w:b/>
                <w:sz w:val="20"/>
              </w:rPr>
              <w:t>動物飼品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089 </w:t>
            </w:r>
            <w:r>
              <w:rPr>
                <w:rFonts w:ascii="標楷體" w:eastAsia="標楷體" w:hAnsi="標楷體"/>
                <w:b/>
                <w:sz w:val="20"/>
              </w:rPr>
              <w:t>其他食品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091 </w:t>
            </w:r>
            <w:r>
              <w:rPr>
                <w:rFonts w:ascii="標楷體" w:eastAsia="標楷體" w:hAnsi="標楷體"/>
                <w:b/>
                <w:sz w:val="20"/>
              </w:rPr>
              <w:t>酒精飲料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092 </w:t>
            </w:r>
            <w:r>
              <w:rPr>
                <w:rFonts w:ascii="標楷體" w:eastAsia="標楷體" w:hAnsi="標楷體"/>
                <w:b/>
                <w:sz w:val="20"/>
              </w:rPr>
              <w:t>非酒精飲料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100 </w:t>
            </w:r>
            <w:r>
              <w:rPr>
                <w:rFonts w:ascii="標楷體" w:eastAsia="標楷體" w:hAnsi="標楷體"/>
                <w:b/>
                <w:sz w:val="20"/>
              </w:rPr>
              <w:t>菸草製品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111 </w:t>
            </w:r>
            <w:r>
              <w:rPr>
                <w:rFonts w:ascii="標楷體" w:eastAsia="標楷體" w:hAnsi="標楷體"/>
                <w:b/>
                <w:sz w:val="20"/>
              </w:rPr>
              <w:t>紡紗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112 </w:t>
            </w:r>
            <w:r>
              <w:rPr>
                <w:rFonts w:ascii="標楷體" w:eastAsia="標楷體" w:hAnsi="標楷體"/>
                <w:b/>
                <w:sz w:val="20"/>
              </w:rPr>
              <w:t>織布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113 </w:t>
            </w:r>
            <w:r>
              <w:rPr>
                <w:rFonts w:ascii="標楷體" w:eastAsia="標楷體" w:hAnsi="標楷體"/>
                <w:b/>
                <w:sz w:val="20"/>
              </w:rPr>
              <w:t>不織布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114 </w:t>
            </w:r>
            <w:r>
              <w:rPr>
                <w:rFonts w:ascii="標楷體" w:eastAsia="標楷體" w:hAnsi="標楷體"/>
                <w:b/>
                <w:sz w:val="20"/>
              </w:rPr>
              <w:t>染整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115 </w:t>
            </w:r>
            <w:r>
              <w:rPr>
                <w:rFonts w:ascii="標楷體" w:eastAsia="標楷體" w:hAnsi="標楷體"/>
                <w:b/>
                <w:sz w:val="20"/>
              </w:rPr>
              <w:t>紡織品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121 </w:t>
            </w:r>
            <w:r>
              <w:rPr>
                <w:rFonts w:ascii="標楷體" w:eastAsia="標楷體" w:hAnsi="標楷體"/>
                <w:b/>
                <w:sz w:val="20"/>
              </w:rPr>
              <w:t>成衣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123 </w:t>
            </w:r>
            <w:r>
              <w:rPr>
                <w:rFonts w:ascii="標楷體" w:eastAsia="標楷體" w:hAnsi="標楷體"/>
                <w:b/>
                <w:sz w:val="20"/>
              </w:rPr>
              <w:t>服飾品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130 </w:t>
            </w:r>
            <w:r>
              <w:rPr>
                <w:rFonts w:ascii="標楷體" w:eastAsia="標楷體" w:hAnsi="標楷體"/>
                <w:b/>
                <w:sz w:val="20"/>
              </w:rPr>
              <w:t>皮革、毛皮及其製品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140 </w:t>
            </w:r>
            <w:r>
              <w:rPr>
                <w:rFonts w:ascii="標楷體" w:eastAsia="標楷體" w:hAnsi="標楷體"/>
                <w:b/>
                <w:sz w:val="20"/>
              </w:rPr>
              <w:t>木竹製品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151 </w:t>
            </w:r>
            <w:r>
              <w:rPr>
                <w:rFonts w:ascii="標楷體" w:eastAsia="標楷體" w:hAnsi="標楷體"/>
                <w:b/>
                <w:sz w:val="20"/>
              </w:rPr>
              <w:t>紙漿、紙及紙板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152 </w:t>
            </w:r>
            <w:r>
              <w:rPr>
                <w:rFonts w:ascii="標楷體" w:eastAsia="標楷體" w:hAnsi="標楷體"/>
                <w:b/>
                <w:sz w:val="20"/>
              </w:rPr>
              <w:t>瓦楞紙板及紙容器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159 </w:t>
            </w:r>
            <w:r>
              <w:rPr>
                <w:rFonts w:ascii="標楷體" w:eastAsia="標楷體" w:hAnsi="標楷體"/>
                <w:b/>
                <w:sz w:val="20"/>
              </w:rPr>
              <w:t>其他紙製品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160 </w:t>
            </w:r>
            <w:r>
              <w:rPr>
                <w:rFonts w:ascii="標楷體" w:eastAsia="標楷體" w:hAnsi="標楷體"/>
                <w:b/>
                <w:sz w:val="20"/>
              </w:rPr>
              <w:t>印刷及資料儲存媒體</w:t>
            </w:r>
            <w:proofErr w:type="gramStart"/>
            <w:r>
              <w:rPr>
                <w:rFonts w:ascii="標楷體" w:eastAsia="標楷體" w:hAnsi="標楷體"/>
                <w:b/>
                <w:sz w:val="20"/>
              </w:rPr>
              <w:t>複</w:t>
            </w:r>
            <w:proofErr w:type="gramEnd"/>
            <w:r>
              <w:rPr>
                <w:rFonts w:ascii="標楷體" w:eastAsia="標楷體" w:hAnsi="標楷體"/>
                <w:b/>
                <w:sz w:val="20"/>
              </w:rPr>
              <w:t xml:space="preserve">               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20"/>
              </w:rPr>
              <w:t>製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170 </w:t>
            </w:r>
            <w:r>
              <w:rPr>
                <w:rFonts w:ascii="標楷體" w:eastAsia="標楷體" w:hAnsi="標楷體"/>
                <w:b/>
                <w:sz w:val="20"/>
              </w:rPr>
              <w:t>石油及煤製品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181 </w:t>
            </w:r>
            <w:r>
              <w:rPr>
                <w:rFonts w:ascii="標楷體" w:eastAsia="標楷體" w:hAnsi="標楷體"/>
                <w:b/>
                <w:sz w:val="20"/>
              </w:rPr>
              <w:t>化學原材料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183 </w:t>
            </w:r>
            <w:r>
              <w:rPr>
                <w:rFonts w:ascii="標楷體" w:eastAsia="標楷體" w:hAnsi="標楷體"/>
                <w:b/>
                <w:sz w:val="20"/>
              </w:rPr>
              <w:t>肥料及氮化合物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184 </w:t>
            </w:r>
            <w:r>
              <w:rPr>
                <w:rFonts w:ascii="標楷體" w:eastAsia="標楷體" w:hAnsi="標楷體"/>
                <w:b/>
                <w:sz w:val="20"/>
              </w:rPr>
              <w:t>塑膠及合成橡膠原料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185 </w:t>
            </w:r>
            <w:r>
              <w:rPr>
                <w:rFonts w:ascii="標楷體" w:eastAsia="標楷體" w:hAnsi="標楷體"/>
                <w:b/>
                <w:sz w:val="20"/>
              </w:rPr>
              <w:t>人造纖維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191 </w:t>
            </w:r>
            <w:r>
              <w:rPr>
                <w:rFonts w:ascii="標楷體" w:eastAsia="標楷體" w:hAnsi="標楷體"/>
                <w:b/>
                <w:sz w:val="20"/>
              </w:rPr>
              <w:t>農藥及環境用藥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192 </w:t>
            </w:r>
            <w:r>
              <w:rPr>
                <w:rFonts w:ascii="標楷體" w:eastAsia="標楷體" w:hAnsi="標楷體"/>
                <w:b/>
                <w:sz w:val="20"/>
              </w:rPr>
              <w:t>塗料、染料及顏料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193 </w:t>
            </w:r>
            <w:r>
              <w:rPr>
                <w:rFonts w:ascii="標楷體" w:eastAsia="標楷體" w:hAnsi="標楷體"/>
                <w:b/>
                <w:sz w:val="20"/>
              </w:rPr>
              <w:t>清潔用品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194 </w:t>
            </w:r>
            <w:r>
              <w:rPr>
                <w:rFonts w:ascii="標楷體" w:eastAsia="標楷體" w:hAnsi="標楷體"/>
                <w:b/>
                <w:sz w:val="20"/>
              </w:rPr>
              <w:t>化</w:t>
            </w:r>
            <w:proofErr w:type="gramStart"/>
            <w:r>
              <w:rPr>
                <w:rFonts w:ascii="標楷體" w:eastAsia="標楷體" w:hAnsi="標楷體"/>
                <w:b/>
                <w:sz w:val="20"/>
              </w:rPr>
              <w:t>粧</w:t>
            </w:r>
            <w:proofErr w:type="gramEnd"/>
            <w:r>
              <w:rPr>
                <w:rFonts w:ascii="標楷體" w:eastAsia="標楷體" w:hAnsi="標楷體"/>
                <w:b/>
                <w:sz w:val="20"/>
              </w:rPr>
              <w:t>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199 </w:t>
            </w:r>
            <w:r>
              <w:rPr>
                <w:rFonts w:ascii="標楷體" w:eastAsia="標楷體" w:hAnsi="標楷體"/>
                <w:b/>
                <w:sz w:val="20"/>
              </w:rPr>
              <w:t>未分類其他化學製品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200 </w:t>
            </w:r>
            <w:r>
              <w:rPr>
                <w:rFonts w:ascii="標楷體" w:eastAsia="標楷體" w:hAnsi="標楷體"/>
                <w:b/>
                <w:sz w:val="20"/>
              </w:rPr>
              <w:t>藥品及</w:t>
            </w:r>
            <w:proofErr w:type="gramStart"/>
            <w:r>
              <w:rPr>
                <w:rFonts w:ascii="標楷體" w:eastAsia="標楷體" w:hAnsi="標楷體"/>
                <w:b/>
                <w:sz w:val="20"/>
              </w:rPr>
              <w:t>醫</w:t>
            </w:r>
            <w:proofErr w:type="gramEnd"/>
            <w:r>
              <w:rPr>
                <w:rFonts w:ascii="標楷體" w:eastAsia="標楷體" w:hAnsi="標楷體"/>
                <w:b/>
                <w:sz w:val="20"/>
              </w:rPr>
              <w:t>用化學製品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210 </w:t>
            </w:r>
            <w:r>
              <w:rPr>
                <w:rFonts w:ascii="標楷體" w:eastAsia="標楷體" w:hAnsi="標楷體"/>
                <w:b/>
                <w:sz w:val="20"/>
              </w:rPr>
              <w:t>橡膠製品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220 </w:t>
            </w:r>
            <w:r>
              <w:rPr>
                <w:rFonts w:ascii="標楷體" w:eastAsia="標楷體" w:hAnsi="標楷體"/>
                <w:b/>
                <w:sz w:val="20"/>
              </w:rPr>
              <w:t>塑膠製品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231 </w:t>
            </w:r>
            <w:r>
              <w:rPr>
                <w:rFonts w:ascii="標楷體" w:eastAsia="標楷體" w:hAnsi="標楷體"/>
                <w:b/>
                <w:sz w:val="20"/>
              </w:rPr>
              <w:t>玻璃及其製品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232 </w:t>
            </w:r>
            <w:r>
              <w:rPr>
                <w:rFonts w:ascii="標楷體" w:eastAsia="標楷體" w:hAnsi="標楷體"/>
                <w:b/>
                <w:sz w:val="20"/>
              </w:rPr>
              <w:t>耐火、黏土建材及其他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20"/>
              </w:rPr>
              <w:t>陶瓷製品</w:t>
            </w:r>
          </w:p>
        </w:tc>
        <w:tc>
          <w:tcPr>
            <w:tcW w:w="2085" w:type="dxa"/>
            <w:tcBorders>
              <w:bottom w:val="single" w:sz="12" w:space="0" w:color="000000"/>
              <w:right w:val="single" w:sz="8" w:space="0" w:color="000000"/>
            </w:tcBorders>
            <w:tcMar>
              <w:top w:w="0" w:type="dxa"/>
              <w:left w:w="0" w:type="dxa"/>
              <w:bottom w:w="28" w:type="dxa"/>
              <w:right w:w="28" w:type="dxa"/>
            </w:tcMar>
          </w:tcPr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24 </w:t>
            </w:r>
            <w:r>
              <w:rPr>
                <w:rFonts w:ascii="標楷體" w:eastAsia="標楷體" w:hAnsi="標楷體"/>
                <w:b/>
                <w:sz w:val="20"/>
              </w:rPr>
              <w:t>基本金屬製造業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25 </w:t>
            </w:r>
            <w:r>
              <w:rPr>
                <w:rFonts w:ascii="標楷體" w:eastAsia="標楷體" w:hAnsi="標楷體"/>
                <w:b/>
                <w:sz w:val="20"/>
              </w:rPr>
              <w:t>金屬製品製造業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26 </w:t>
            </w:r>
            <w:r>
              <w:rPr>
                <w:rFonts w:ascii="標楷體" w:eastAsia="標楷體" w:hAnsi="標楷體"/>
                <w:b/>
                <w:sz w:val="20"/>
              </w:rPr>
              <w:t>電子零組件製造業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 </w:t>
            </w:r>
            <w:r>
              <w:rPr>
                <w:rFonts w:ascii="標楷體" w:eastAsia="標楷體" w:hAnsi="標楷體"/>
                <w:b/>
                <w:sz w:val="20"/>
              </w:rPr>
              <w:t>電腦、電子產品及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光學製品製造業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28 </w:t>
            </w:r>
            <w:r>
              <w:rPr>
                <w:rFonts w:ascii="標楷體" w:eastAsia="標楷體" w:hAnsi="標楷體"/>
                <w:b/>
                <w:sz w:val="20"/>
              </w:rPr>
              <w:t>電力設備及配備製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29 </w:t>
            </w:r>
            <w:r>
              <w:rPr>
                <w:rFonts w:ascii="標楷體" w:eastAsia="標楷體" w:hAnsi="標楷體"/>
                <w:b/>
                <w:sz w:val="20"/>
              </w:rPr>
              <w:t>機械設備製造業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30 </w:t>
            </w:r>
            <w:r>
              <w:rPr>
                <w:rFonts w:ascii="標楷體" w:eastAsia="標楷體" w:hAnsi="標楷體"/>
                <w:b/>
                <w:sz w:val="20"/>
              </w:rPr>
              <w:t>汽車及其零件製造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31 </w:t>
            </w:r>
            <w:r>
              <w:rPr>
                <w:rFonts w:ascii="標楷體" w:eastAsia="標楷體" w:hAnsi="標楷體"/>
                <w:b/>
                <w:sz w:val="20"/>
              </w:rPr>
              <w:t>其他運輸工具及其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</w:t>
            </w:r>
            <w:r>
              <w:rPr>
                <w:rFonts w:ascii="標楷體" w:eastAsia="標楷體" w:hAnsi="標楷體"/>
                <w:b/>
                <w:sz w:val="20"/>
              </w:rPr>
              <w:t>零件製造業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32 </w:t>
            </w:r>
            <w:r>
              <w:rPr>
                <w:rFonts w:ascii="標楷體" w:eastAsia="標楷體" w:hAnsi="標楷體"/>
                <w:b/>
                <w:sz w:val="20"/>
              </w:rPr>
              <w:t>家具製造業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33 </w:t>
            </w:r>
            <w:r>
              <w:rPr>
                <w:rFonts w:ascii="標楷體" w:eastAsia="標楷體" w:hAnsi="標楷體"/>
                <w:b/>
                <w:sz w:val="20"/>
              </w:rPr>
              <w:t>其他製造業</w:t>
            </w:r>
          </w:p>
        </w:tc>
        <w:tc>
          <w:tcPr>
            <w:tcW w:w="2620" w:type="dxa"/>
            <w:tcBorders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0" w:type="dxa"/>
              <w:bottom w:w="28" w:type="dxa"/>
              <w:right w:w="28" w:type="dxa"/>
            </w:tcMar>
          </w:tcPr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233 </w:t>
            </w:r>
            <w:r>
              <w:rPr>
                <w:rFonts w:ascii="標楷體" w:eastAsia="標楷體" w:hAnsi="標楷體"/>
                <w:b/>
                <w:sz w:val="20"/>
              </w:rPr>
              <w:t>水泥及其製品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234 </w:t>
            </w:r>
            <w:r>
              <w:rPr>
                <w:rFonts w:ascii="標楷體" w:eastAsia="標楷體" w:hAnsi="標楷體"/>
                <w:b/>
                <w:sz w:val="20"/>
              </w:rPr>
              <w:t>石材製品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239 </w:t>
            </w:r>
            <w:r>
              <w:rPr>
                <w:rFonts w:ascii="標楷體" w:eastAsia="標楷體" w:hAnsi="標楷體"/>
                <w:b/>
                <w:sz w:val="20"/>
              </w:rPr>
              <w:t>其他非金屬礦物製品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241 </w:t>
            </w:r>
            <w:r>
              <w:rPr>
                <w:rFonts w:ascii="標楷體" w:eastAsia="標楷體" w:hAnsi="標楷體"/>
                <w:b/>
                <w:sz w:val="20"/>
              </w:rPr>
              <w:t>鋼鐵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242 </w:t>
            </w:r>
            <w:r>
              <w:rPr>
                <w:rFonts w:ascii="標楷體" w:eastAsia="標楷體" w:hAnsi="標楷體"/>
                <w:b/>
                <w:sz w:val="20"/>
              </w:rPr>
              <w:t>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243 </w:t>
            </w:r>
            <w:r>
              <w:rPr>
                <w:rFonts w:ascii="標楷體" w:eastAsia="標楷體" w:hAnsi="標楷體"/>
                <w:b/>
                <w:sz w:val="20"/>
              </w:rPr>
              <w:t>銅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249 </w:t>
            </w:r>
            <w:r>
              <w:rPr>
                <w:rFonts w:ascii="標楷體" w:eastAsia="標楷體" w:hAnsi="標楷體"/>
                <w:b/>
                <w:sz w:val="20"/>
              </w:rPr>
              <w:t>其他基本金屬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251 </w:t>
            </w:r>
            <w:r>
              <w:rPr>
                <w:rFonts w:ascii="標楷體" w:eastAsia="標楷體" w:hAnsi="標楷體"/>
                <w:b/>
                <w:sz w:val="20"/>
              </w:rPr>
              <w:t>金屬刀具、手工具及模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20"/>
              </w:rPr>
              <w:t>具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252 </w:t>
            </w:r>
            <w:r>
              <w:rPr>
                <w:rFonts w:ascii="標楷體" w:eastAsia="標楷體" w:hAnsi="標楷體"/>
                <w:b/>
                <w:sz w:val="20"/>
              </w:rPr>
              <w:t>金屬結構及建築組件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253 </w:t>
            </w:r>
            <w:r>
              <w:rPr>
                <w:rFonts w:ascii="標楷體" w:eastAsia="標楷體" w:hAnsi="標楷體"/>
                <w:b/>
                <w:sz w:val="20"/>
              </w:rPr>
              <w:t>金屬容器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254 </w:t>
            </w:r>
            <w:r>
              <w:rPr>
                <w:rFonts w:ascii="標楷體" w:eastAsia="標楷體" w:hAnsi="標楷體"/>
                <w:b/>
                <w:sz w:val="20"/>
              </w:rPr>
              <w:t>金屬加工處理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259 </w:t>
            </w:r>
            <w:r>
              <w:rPr>
                <w:rFonts w:ascii="標楷體" w:eastAsia="標楷體" w:hAnsi="標楷體"/>
                <w:b/>
                <w:sz w:val="20"/>
              </w:rPr>
              <w:t>其他金屬製品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261 </w:t>
            </w:r>
            <w:r>
              <w:rPr>
                <w:rFonts w:ascii="標楷體" w:eastAsia="標楷體" w:hAnsi="標楷體"/>
                <w:b/>
                <w:sz w:val="20"/>
              </w:rPr>
              <w:t>半導體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262 </w:t>
            </w:r>
            <w:r>
              <w:rPr>
                <w:rFonts w:ascii="標楷體" w:eastAsia="標楷體" w:hAnsi="標楷體"/>
                <w:b/>
                <w:sz w:val="20"/>
              </w:rPr>
              <w:t>被動電子元件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263 </w:t>
            </w:r>
            <w:r>
              <w:rPr>
                <w:rFonts w:ascii="標楷體" w:eastAsia="標楷體" w:hAnsi="標楷體"/>
                <w:b/>
                <w:sz w:val="20"/>
              </w:rPr>
              <w:t>印刷電路板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264 </w:t>
            </w:r>
            <w:r>
              <w:rPr>
                <w:rFonts w:ascii="標楷體" w:eastAsia="標楷體" w:hAnsi="標楷體"/>
                <w:b/>
                <w:sz w:val="20"/>
              </w:rPr>
              <w:t>光電材料及元件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269 </w:t>
            </w:r>
            <w:r>
              <w:rPr>
                <w:rFonts w:ascii="標楷體" w:eastAsia="標楷體" w:hAnsi="標楷體"/>
                <w:b/>
                <w:sz w:val="20"/>
              </w:rPr>
              <w:t>其他電子零組件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271 </w:t>
            </w:r>
            <w:r>
              <w:rPr>
                <w:rFonts w:ascii="標楷體" w:eastAsia="標楷體" w:hAnsi="標楷體"/>
                <w:b/>
                <w:sz w:val="20"/>
              </w:rPr>
              <w:t>電腦及其週邊設備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272 </w:t>
            </w:r>
            <w:r>
              <w:rPr>
                <w:rFonts w:ascii="標楷體" w:eastAsia="標楷體" w:hAnsi="標楷體"/>
                <w:b/>
                <w:sz w:val="20"/>
              </w:rPr>
              <w:t>通訊傳播設備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273 </w:t>
            </w:r>
            <w:r>
              <w:rPr>
                <w:rFonts w:ascii="標楷體" w:eastAsia="標楷體" w:hAnsi="標楷體"/>
                <w:b/>
                <w:sz w:val="20"/>
              </w:rPr>
              <w:t>視聽電子產品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274 </w:t>
            </w:r>
            <w:r>
              <w:rPr>
                <w:rFonts w:ascii="標楷體" w:eastAsia="標楷體" w:hAnsi="標楷體"/>
                <w:b/>
                <w:sz w:val="20"/>
              </w:rPr>
              <w:t>資料儲存媒體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275 </w:t>
            </w:r>
            <w:r>
              <w:rPr>
                <w:rFonts w:ascii="標楷體" w:eastAsia="標楷體" w:hAnsi="標楷體"/>
                <w:b/>
                <w:sz w:val="20"/>
              </w:rPr>
              <w:t>量測、導航、控制設備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20"/>
              </w:rPr>
              <w:t>及鐘錶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276 </w:t>
            </w:r>
            <w:r>
              <w:rPr>
                <w:rFonts w:ascii="標楷體" w:eastAsia="標楷體" w:hAnsi="標楷體"/>
                <w:b/>
                <w:sz w:val="20"/>
              </w:rPr>
              <w:t>輻射及電子醫學設備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277 </w:t>
            </w:r>
            <w:r>
              <w:rPr>
                <w:rFonts w:ascii="標楷體" w:eastAsia="標楷體" w:hAnsi="標楷體"/>
                <w:b/>
                <w:sz w:val="20"/>
              </w:rPr>
              <w:t>光學儀器及設備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281 </w:t>
            </w:r>
            <w:r>
              <w:rPr>
                <w:rFonts w:ascii="標楷體" w:eastAsia="標楷體" w:hAnsi="標楷體"/>
                <w:b/>
                <w:sz w:val="20"/>
              </w:rPr>
              <w:t>發電、輸電及配電機械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282 </w:t>
            </w:r>
            <w:r>
              <w:rPr>
                <w:rFonts w:ascii="標楷體" w:eastAsia="標楷體" w:hAnsi="標楷體"/>
                <w:b/>
                <w:sz w:val="20"/>
              </w:rPr>
              <w:t>電池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283 </w:t>
            </w:r>
            <w:r>
              <w:rPr>
                <w:rFonts w:ascii="標楷體" w:eastAsia="標楷體" w:hAnsi="標楷體"/>
                <w:b/>
                <w:sz w:val="20"/>
              </w:rPr>
              <w:t>電線及配線器材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284 </w:t>
            </w:r>
            <w:r>
              <w:rPr>
                <w:rFonts w:ascii="標楷體" w:eastAsia="標楷體" w:hAnsi="標楷體"/>
                <w:b/>
                <w:sz w:val="20"/>
              </w:rPr>
              <w:t>照明設備及配備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285 </w:t>
            </w:r>
            <w:r>
              <w:rPr>
                <w:rFonts w:ascii="標楷體" w:eastAsia="標楷體" w:hAnsi="標楷體"/>
                <w:b/>
                <w:sz w:val="20"/>
              </w:rPr>
              <w:t>家用電器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289 </w:t>
            </w:r>
            <w:r>
              <w:rPr>
                <w:rFonts w:ascii="標楷體" w:eastAsia="標楷體" w:hAnsi="標楷體"/>
                <w:b/>
                <w:sz w:val="20"/>
              </w:rPr>
              <w:t>其他電力設備及配備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291 </w:t>
            </w:r>
            <w:r>
              <w:rPr>
                <w:rFonts w:ascii="標楷體" w:eastAsia="標楷體" w:hAnsi="標楷體"/>
                <w:b/>
                <w:sz w:val="20"/>
              </w:rPr>
              <w:t>金屬加工用機械設備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292 </w:t>
            </w:r>
            <w:r>
              <w:rPr>
                <w:rFonts w:ascii="標楷體" w:eastAsia="標楷體" w:hAnsi="標楷體"/>
                <w:b/>
                <w:sz w:val="20"/>
              </w:rPr>
              <w:t>其他專用機械設備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293 </w:t>
            </w:r>
            <w:r>
              <w:rPr>
                <w:rFonts w:ascii="標楷體" w:eastAsia="標楷體" w:hAnsi="標楷體"/>
                <w:b/>
                <w:sz w:val="20"/>
              </w:rPr>
              <w:t>通用機械設備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301 </w:t>
            </w:r>
            <w:r>
              <w:rPr>
                <w:rFonts w:ascii="標楷體" w:eastAsia="標楷體" w:hAnsi="標楷體"/>
                <w:b/>
                <w:sz w:val="20"/>
              </w:rPr>
              <w:t>汽車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302 </w:t>
            </w:r>
            <w:r>
              <w:rPr>
                <w:rFonts w:ascii="標楷體" w:eastAsia="標楷體" w:hAnsi="標楷體"/>
                <w:b/>
                <w:sz w:val="20"/>
              </w:rPr>
              <w:t>車體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303 </w:t>
            </w:r>
            <w:r>
              <w:rPr>
                <w:rFonts w:ascii="標楷體" w:eastAsia="標楷體" w:hAnsi="標楷體"/>
                <w:b/>
                <w:sz w:val="20"/>
              </w:rPr>
              <w:t>汽車零件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311 </w:t>
            </w:r>
            <w:r>
              <w:rPr>
                <w:rFonts w:ascii="標楷體" w:eastAsia="標楷體" w:hAnsi="標楷體"/>
                <w:b/>
                <w:sz w:val="20"/>
              </w:rPr>
              <w:t>船舶及浮動設施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312 </w:t>
            </w:r>
            <w:r>
              <w:rPr>
                <w:rFonts w:ascii="標楷體" w:eastAsia="標楷體" w:hAnsi="標楷體"/>
                <w:b/>
                <w:sz w:val="20"/>
              </w:rPr>
              <w:t>機車及其零件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313 </w:t>
            </w:r>
            <w:r>
              <w:rPr>
                <w:rFonts w:ascii="標楷體" w:eastAsia="標楷體" w:hAnsi="標楷體"/>
                <w:b/>
                <w:sz w:val="20"/>
              </w:rPr>
              <w:t>自行車及其零件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319 </w:t>
            </w:r>
            <w:r>
              <w:rPr>
                <w:rFonts w:ascii="標楷體" w:eastAsia="標楷體" w:hAnsi="標楷體"/>
                <w:b/>
                <w:sz w:val="20"/>
              </w:rPr>
              <w:t>未分類其他運輸工具及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    </w:t>
            </w:r>
            <w:r>
              <w:rPr>
                <w:rFonts w:ascii="標楷體" w:eastAsia="標楷體" w:hAnsi="標楷體"/>
                <w:b/>
                <w:sz w:val="20"/>
              </w:rPr>
              <w:t>其零件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321 </w:t>
            </w:r>
            <w:r>
              <w:rPr>
                <w:rFonts w:ascii="標楷體" w:eastAsia="標楷體" w:hAnsi="標楷體"/>
                <w:b/>
                <w:sz w:val="20"/>
              </w:rPr>
              <w:t>非金屬家具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322 </w:t>
            </w:r>
            <w:r>
              <w:rPr>
                <w:rFonts w:ascii="標楷體" w:eastAsia="標楷體" w:hAnsi="標楷體"/>
                <w:b/>
                <w:sz w:val="20"/>
              </w:rPr>
              <w:t>金屬家具</w:t>
            </w:r>
          </w:p>
          <w:p w:rsidR="00C546F3" w:rsidRDefault="00C546F3">
            <w:pPr>
              <w:pStyle w:val="TableContents"/>
              <w:spacing w:line="240" w:lineRule="exact"/>
              <w:rPr>
                <w:rFonts w:ascii="標楷體" w:eastAsia="標楷體" w:hAnsi="標楷體"/>
                <w:b/>
                <w:sz w:val="20"/>
              </w:rPr>
            </w:pP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331 </w:t>
            </w:r>
            <w:r>
              <w:rPr>
                <w:rFonts w:ascii="標楷體" w:eastAsia="標楷體" w:hAnsi="標楷體"/>
                <w:b/>
                <w:sz w:val="20"/>
              </w:rPr>
              <w:t>育樂用品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332 </w:t>
            </w:r>
            <w:r>
              <w:rPr>
                <w:rFonts w:ascii="標楷體" w:eastAsia="標楷體" w:hAnsi="標楷體"/>
                <w:b/>
                <w:sz w:val="20"/>
              </w:rPr>
              <w:t>醫療器材及用品</w:t>
            </w:r>
          </w:p>
          <w:p w:rsidR="00C546F3" w:rsidRDefault="00452078">
            <w:pPr>
              <w:pStyle w:val="TableContents"/>
              <w:spacing w:line="24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sz w:val="20"/>
              </w:rPr>
              <w:t xml:space="preserve">339 </w:t>
            </w:r>
            <w:r>
              <w:rPr>
                <w:rFonts w:ascii="標楷體" w:eastAsia="標楷體" w:hAnsi="標楷體"/>
                <w:b/>
                <w:sz w:val="20"/>
              </w:rPr>
              <w:t>未分類其他製品</w:t>
            </w:r>
          </w:p>
        </w:tc>
      </w:tr>
    </w:tbl>
    <w:p w:rsidR="00C546F3" w:rsidRDefault="00452078">
      <w:pPr>
        <w:pStyle w:val="Textbody"/>
        <w:spacing w:after="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 xml:space="preserve"> ※</w:t>
      </w:r>
      <w:r>
        <w:rPr>
          <w:rFonts w:ascii="標楷體" w:eastAsia="標楷體" w:hAnsi="標楷體"/>
        </w:rPr>
        <w:t>依據</w:t>
      </w:r>
      <w:r>
        <w:rPr>
          <w:rFonts w:ascii="標楷體" w:eastAsia="標楷體" w:hAnsi="標楷體"/>
          <w:sz w:val="20"/>
        </w:rPr>
        <w:t>行政院主計總處行業標準分類（第</w:t>
      </w:r>
      <w:r>
        <w:rPr>
          <w:rFonts w:ascii="標楷體" w:eastAsia="標楷體" w:hAnsi="標楷體"/>
          <w:sz w:val="20"/>
        </w:rPr>
        <w:t>10</w:t>
      </w:r>
      <w:r>
        <w:rPr>
          <w:rFonts w:ascii="標楷體" w:eastAsia="標楷體" w:hAnsi="標楷體"/>
          <w:sz w:val="20"/>
        </w:rPr>
        <w:t>次修訂）制訂</w:t>
      </w:r>
    </w:p>
    <w:p w:rsidR="00C546F3" w:rsidRDefault="00C546F3">
      <w:pPr>
        <w:pStyle w:val="Standard"/>
        <w:rPr>
          <w:rFonts w:ascii="標楷體" w:eastAsia="標楷體" w:hAnsi="標楷體"/>
        </w:rPr>
      </w:pPr>
    </w:p>
    <w:sectPr w:rsidR="00C546F3">
      <w:pgSz w:w="11906" w:h="16838"/>
      <w:pgMar w:top="567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078" w:rsidRDefault="00452078">
      <w:pPr>
        <w:rPr>
          <w:rFonts w:hint="eastAsia"/>
        </w:rPr>
      </w:pPr>
      <w:r>
        <w:separator/>
      </w:r>
    </w:p>
  </w:endnote>
  <w:endnote w:type="continuationSeparator" w:id="0">
    <w:p w:rsidR="00452078" w:rsidRDefault="0045207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0"/>
    <w:family w:val="roman"/>
    <w:pitch w:val="variable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078" w:rsidRDefault="00452078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452078" w:rsidRDefault="0045207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C546F3"/>
    <w:rsid w:val="00452078"/>
    <w:rsid w:val="00C546F3"/>
    <w:rsid w:val="00FA1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新細明體" w:hAnsi="Liberation Serif" w:cs="Mangal"/>
        <w:kern w:val="3"/>
        <w:sz w:val="24"/>
        <w:szCs w:val="24"/>
        <w:lang w:val="en-US" w:eastAsia="zh-TW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新細明體" w:hAnsi="Liberation Serif" w:cs="Mangal"/>
        <w:kern w:val="3"/>
        <w:sz w:val="24"/>
        <w:szCs w:val="24"/>
        <w:lang w:val="en-US" w:eastAsia="zh-TW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228</Words>
  <Characters>1303</Characters>
  <Application>Microsoft Office Word</Application>
  <DocSecurity>0</DocSecurity>
  <Lines>10</Lines>
  <Paragraphs>3</Paragraphs>
  <ScaleCrop>false</ScaleCrop>
  <Company/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陳運昇</dc:creator>
  <cp:lastModifiedBy>user</cp:lastModifiedBy>
  <cp:revision>1</cp:revision>
  <dcterms:created xsi:type="dcterms:W3CDTF">2017-06-20T13:55:00Z</dcterms:created>
  <dcterms:modified xsi:type="dcterms:W3CDTF">2018-05-22T02:59:00Z</dcterms:modified>
</cp:coreProperties>
</file>