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F63" w:rsidRDefault="000040C8">
      <w:pPr>
        <w:jc w:val="center"/>
        <w:rPr>
          <w:rFonts w:ascii="標楷體" w:eastAsia="標楷體" w:hAnsi="標楷體"/>
          <w:b/>
          <w:sz w:val="36"/>
          <w:szCs w:val="36"/>
        </w:rPr>
      </w:pPr>
      <w:bookmarkStart w:id="0" w:name="_GoBack"/>
      <w:r>
        <w:rPr>
          <w:rFonts w:ascii="標楷體" w:eastAsia="標楷體" w:hAnsi="標楷體"/>
          <w:b/>
          <w:sz w:val="36"/>
          <w:szCs w:val="36"/>
        </w:rPr>
        <w:t>臺北市特定寵物業許可證申請須知</w:t>
      </w:r>
    </w:p>
    <w:bookmarkEnd w:id="0"/>
    <w:p w:rsidR="00932F63" w:rsidRPr="0081162A" w:rsidRDefault="000040C8">
      <w:pPr>
        <w:pStyle w:val="ad"/>
        <w:numPr>
          <w:ilvl w:val="0"/>
          <w:numId w:val="1"/>
        </w:numPr>
        <w:tabs>
          <w:tab w:val="left" w:pos="709"/>
        </w:tabs>
        <w:spacing w:line="460" w:lineRule="exact"/>
        <w:ind w:left="567" w:hanging="567"/>
        <w:rPr>
          <w:rFonts w:ascii="標楷體" w:eastAsia="標楷體" w:hAnsi="標楷體"/>
          <w:sz w:val="28"/>
          <w:szCs w:val="28"/>
        </w:rPr>
      </w:pPr>
      <w:r w:rsidRPr="0081162A">
        <w:rPr>
          <w:rFonts w:ascii="標楷體" w:eastAsia="標楷體" w:hAnsi="標楷體"/>
          <w:sz w:val="28"/>
          <w:szCs w:val="28"/>
        </w:rPr>
        <w:t>臺北市政府（以下簡稱本府）為利執行特定寵物業管理辦法（以下簡稱本辦法）所定申請經營特定寵物業審查及發給特定寵物業許可證案件，特訂定本須知。</w:t>
      </w:r>
    </w:p>
    <w:p w:rsidR="00932F63" w:rsidRPr="0081162A" w:rsidRDefault="000040C8">
      <w:pPr>
        <w:pStyle w:val="ad"/>
        <w:numPr>
          <w:ilvl w:val="0"/>
          <w:numId w:val="1"/>
        </w:numPr>
        <w:tabs>
          <w:tab w:val="left" w:pos="709"/>
        </w:tabs>
        <w:spacing w:line="460" w:lineRule="exact"/>
        <w:ind w:left="567" w:hanging="567"/>
        <w:rPr>
          <w:rFonts w:ascii="標楷體" w:eastAsia="標楷體" w:hAnsi="標楷體"/>
          <w:sz w:val="28"/>
          <w:szCs w:val="28"/>
        </w:rPr>
      </w:pPr>
      <w:r w:rsidRPr="0081162A">
        <w:rPr>
          <w:rFonts w:ascii="標楷體" w:eastAsia="標楷體" w:hAnsi="標楷體"/>
          <w:sz w:val="28"/>
          <w:szCs w:val="28"/>
        </w:rPr>
        <w:t>本須知之主管機關為本府，委任臺北市動物保護處（以下簡稱動保處）執行。</w:t>
      </w:r>
    </w:p>
    <w:p w:rsidR="00932F63" w:rsidRPr="0081162A" w:rsidRDefault="000040C8">
      <w:pPr>
        <w:pStyle w:val="ad"/>
        <w:numPr>
          <w:ilvl w:val="0"/>
          <w:numId w:val="1"/>
        </w:numPr>
        <w:tabs>
          <w:tab w:val="left" w:pos="709"/>
        </w:tabs>
        <w:spacing w:line="460" w:lineRule="exact"/>
        <w:ind w:left="567" w:hanging="567"/>
        <w:rPr>
          <w:rFonts w:ascii="標楷體" w:eastAsia="標楷體" w:hAnsi="標楷體"/>
          <w:sz w:val="28"/>
          <w:szCs w:val="28"/>
        </w:rPr>
      </w:pPr>
      <w:r w:rsidRPr="0081162A">
        <w:rPr>
          <w:rFonts w:ascii="標楷體" w:eastAsia="標楷體" w:hAnsi="標楷體"/>
          <w:sz w:val="28"/>
          <w:szCs w:val="28"/>
        </w:rPr>
        <w:t>本辦法第五條第一項第八款所定本府指定之文件，係指下列文件：</w:t>
      </w:r>
    </w:p>
    <w:p w:rsidR="0081162A" w:rsidRPr="0081162A" w:rsidRDefault="0081162A" w:rsidP="0081162A">
      <w:pPr>
        <w:numPr>
          <w:ilvl w:val="0"/>
          <w:numId w:val="4"/>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營業場所土地使用分區證明。</w:t>
      </w:r>
    </w:p>
    <w:p w:rsidR="0081162A" w:rsidRPr="0081162A" w:rsidRDefault="0081162A" w:rsidP="0081162A">
      <w:pPr>
        <w:numPr>
          <w:ilvl w:val="0"/>
          <w:numId w:val="4"/>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建物、土地登記簿謄本。</w:t>
      </w:r>
    </w:p>
    <w:p w:rsidR="0081162A" w:rsidRPr="0081162A" w:rsidRDefault="0081162A" w:rsidP="0081162A">
      <w:pPr>
        <w:numPr>
          <w:ilvl w:val="0"/>
          <w:numId w:val="4"/>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公司或商業名稱預查單。</w:t>
      </w:r>
    </w:p>
    <w:p w:rsidR="0081162A" w:rsidRPr="0081162A" w:rsidRDefault="0081162A" w:rsidP="0081162A">
      <w:pPr>
        <w:spacing w:line="460" w:lineRule="exact"/>
        <w:ind w:left="619" w:hangingChars="221" w:hanging="619"/>
        <w:rPr>
          <w:rFonts w:ascii="標楷體" w:eastAsia="標楷體" w:hAnsi="標楷體"/>
          <w:sz w:val="28"/>
          <w:szCs w:val="28"/>
        </w:rPr>
      </w:pPr>
      <w:r w:rsidRPr="0081162A">
        <w:rPr>
          <w:rFonts w:ascii="標楷體" w:eastAsia="標楷體" w:hAnsi="標楷體" w:hint="eastAsia"/>
          <w:sz w:val="28"/>
          <w:szCs w:val="28"/>
        </w:rPr>
        <w:t xml:space="preserve">　　前項營業場所土地使用分區證明應符合下列規定：</w:t>
      </w:r>
    </w:p>
    <w:p w:rsidR="0081162A" w:rsidRPr="0081162A" w:rsidRDefault="0081162A" w:rsidP="0081162A">
      <w:pPr>
        <w:numPr>
          <w:ilvl w:val="0"/>
          <w:numId w:val="5"/>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繁殖業歸屬於臺北市土地使用分區管制自治條例第五條土地及建築物使用組別第五十組：農業及農業設施之家畜及家禽飼養場，附條件允許於農業區、保護區設置。</w:t>
      </w:r>
    </w:p>
    <w:p w:rsidR="0081162A" w:rsidRPr="0081162A" w:rsidRDefault="0081162A" w:rsidP="0081162A">
      <w:pPr>
        <w:numPr>
          <w:ilvl w:val="0"/>
          <w:numId w:val="5"/>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買賣業歸屬於臺北市土地使用分區管制自治條例第五條土地及建築物使用組別第二十四組：特種零售業甲組之特定寵物零售業，其允許於第一種、第二種、第三種及第四種商業區設置。</w:t>
      </w:r>
    </w:p>
    <w:p w:rsidR="0081162A" w:rsidRPr="0081162A" w:rsidRDefault="0081162A" w:rsidP="0081162A">
      <w:pPr>
        <w:numPr>
          <w:ilvl w:val="0"/>
          <w:numId w:val="5"/>
        </w:numPr>
        <w:suppressAutoHyphens w:val="0"/>
        <w:autoSpaceDN/>
        <w:spacing w:line="460" w:lineRule="exact"/>
        <w:ind w:left="619" w:hangingChars="221" w:hanging="619"/>
        <w:textAlignment w:val="auto"/>
        <w:rPr>
          <w:rFonts w:ascii="標楷體" w:eastAsia="標楷體" w:hAnsi="標楷體"/>
          <w:sz w:val="28"/>
          <w:szCs w:val="28"/>
        </w:rPr>
      </w:pPr>
      <w:r w:rsidRPr="0081162A">
        <w:rPr>
          <w:rFonts w:ascii="標楷體" w:eastAsia="標楷體" w:hAnsi="標楷體" w:hint="eastAsia"/>
          <w:sz w:val="28"/>
          <w:szCs w:val="28"/>
        </w:rPr>
        <w:t>寄養業歸屬於臺北市土地使用分區管制自治條例第五條土地及建築物使用組別第二十七組：一般服務業之寵物寄養，其允許於第一種、第二種、第三種及第四種商業區設置，並附條件允許於第三種、第三之一種、第三之二種、第四種、第四之一種住宅區及第二種、第三種工業區設置。</w:t>
      </w:r>
    </w:p>
    <w:p w:rsidR="00932F63" w:rsidRPr="0081162A" w:rsidRDefault="000040C8">
      <w:pPr>
        <w:pStyle w:val="ad"/>
        <w:numPr>
          <w:ilvl w:val="0"/>
          <w:numId w:val="1"/>
        </w:numPr>
        <w:tabs>
          <w:tab w:val="left" w:pos="851"/>
        </w:tabs>
        <w:spacing w:line="460" w:lineRule="exact"/>
        <w:ind w:left="567" w:hanging="567"/>
        <w:rPr>
          <w:rFonts w:ascii="標楷體" w:eastAsia="標楷體" w:hAnsi="標楷體"/>
          <w:sz w:val="28"/>
          <w:szCs w:val="28"/>
        </w:rPr>
      </w:pPr>
      <w:r w:rsidRPr="0081162A">
        <w:rPr>
          <w:rFonts w:ascii="標楷體" w:eastAsia="標楷體" w:hAnsi="標楷體"/>
          <w:sz w:val="28"/>
          <w:szCs w:val="28"/>
        </w:rPr>
        <w:t>受理申請案件後，動保處得與相關單位派員赴營業場所進行現場會勘；現場會勘結果與提送文件不符者，得要求申請者說明，申請者應配合辦理。</w:t>
      </w:r>
    </w:p>
    <w:p w:rsidR="00932F63" w:rsidRPr="00E80D0B" w:rsidRDefault="000040C8">
      <w:pPr>
        <w:pStyle w:val="ad"/>
        <w:numPr>
          <w:ilvl w:val="0"/>
          <w:numId w:val="1"/>
        </w:numPr>
        <w:tabs>
          <w:tab w:val="left" w:pos="851"/>
        </w:tabs>
        <w:spacing w:line="460" w:lineRule="exact"/>
        <w:ind w:left="567" w:hanging="567"/>
        <w:rPr>
          <w:rFonts w:ascii="標楷體" w:eastAsia="標楷體" w:hAnsi="標楷體"/>
        </w:rPr>
      </w:pPr>
      <w:r w:rsidRPr="00E80D0B">
        <w:rPr>
          <w:rFonts w:ascii="標楷體" w:eastAsia="標楷體" w:hAnsi="標楷體"/>
          <w:sz w:val="28"/>
          <w:szCs w:val="28"/>
        </w:rPr>
        <w:t>本須知所需書表格式，由動保處定之。</w:t>
      </w:r>
    </w:p>
    <w:sectPr w:rsidR="00932F63" w:rsidRPr="00E80D0B">
      <w:pgSz w:w="11906" w:h="16838"/>
      <w:pgMar w:top="1440" w:right="1800" w:bottom="1440" w:left="1800" w:header="720" w:footer="720" w:gutter="0"/>
      <w:cols w:space="720"/>
      <w:docGrid w:type="lines" w:linePitch="39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2C2C" w:rsidRDefault="002A2C2C">
      <w:r>
        <w:separator/>
      </w:r>
    </w:p>
  </w:endnote>
  <w:endnote w:type="continuationSeparator" w:id="0">
    <w:p w:rsidR="002A2C2C" w:rsidRDefault="002A2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2C2C" w:rsidRDefault="002A2C2C">
      <w:r>
        <w:rPr>
          <w:color w:val="000000"/>
        </w:rPr>
        <w:separator/>
      </w:r>
    </w:p>
  </w:footnote>
  <w:footnote w:type="continuationSeparator" w:id="0">
    <w:p w:rsidR="002A2C2C" w:rsidRDefault="002A2C2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158F6"/>
    <w:multiLevelType w:val="multilevel"/>
    <w:tmpl w:val="2C3A2624"/>
    <w:lvl w:ilvl="0">
      <w:start w:val="1"/>
      <w:numFmt w:val="taiwaneseCountingThousand"/>
      <w:lvlText w:val="(%1)"/>
      <w:lvlJc w:val="left"/>
      <w:pPr>
        <w:ind w:left="960" w:hanging="48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 w15:restartNumberingAfterBreak="0">
    <w:nsid w:val="1C661D8D"/>
    <w:multiLevelType w:val="multilevel"/>
    <w:tmpl w:val="CFF0A752"/>
    <w:lvl w:ilvl="0">
      <w:start w:val="1"/>
      <w:numFmt w:val="taiwaneseCountingThousand"/>
      <w:lvlText w:val="(%1)"/>
      <w:lvlJc w:val="left"/>
      <w:pPr>
        <w:ind w:left="960" w:hanging="480"/>
      </w:p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 w15:restartNumberingAfterBreak="0">
    <w:nsid w:val="25CD6FA3"/>
    <w:multiLevelType w:val="hybridMultilevel"/>
    <w:tmpl w:val="90C41F4E"/>
    <w:lvl w:ilvl="0" w:tplc="586EC818">
      <w:start w:val="1"/>
      <w:numFmt w:val="taiwaneseCountingThousand"/>
      <w:lvlText w:val="(%1)"/>
      <w:lvlJc w:val="left"/>
      <w:pPr>
        <w:ind w:left="1020" w:hanging="480"/>
      </w:pPr>
      <w:rPr>
        <w:rFonts w:hint="default"/>
        <w:i w:val="0"/>
        <w:strike w:val="0"/>
        <w:color w:val="auto"/>
      </w:rPr>
    </w:lvl>
    <w:lvl w:ilvl="1" w:tplc="0409000F">
      <w:start w:val="1"/>
      <w:numFmt w:val="decim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3" w15:restartNumberingAfterBreak="0">
    <w:nsid w:val="52D449B6"/>
    <w:multiLevelType w:val="hybridMultilevel"/>
    <w:tmpl w:val="41DAC5BA"/>
    <w:lvl w:ilvl="0" w:tplc="1CEE27BE">
      <w:start w:val="1"/>
      <w:numFmt w:val="taiwaneseCountingThousand"/>
      <w:lvlText w:val="(%1)"/>
      <w:lvlJc w:val="left"/>
      <w:pPr>
        <w:ind w:left="906" w:hanging="480"/>
      </w:pPr>
      <w:rPr>
        <w:rFonts w:hint="default"/>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 w15:restartNumberingAfterBreak="0">
    <w:nsid w:val="5C3C3358"/>
    <w:multiLevelType w:val="multilevel"/>
    <w:tmpl w:val="FB6C1A92"/>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F63"/>
    <w:rsid w:val="000040C8"/>
    <w:rsid w:val="002A2C2C"/>
    <w:rsid w:val="0081162A"/>
    <w:rsid w:val="00932F63"/>
    <w:rsid w:val="00E80D0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4EE8DB-8725-42AE-8EFC-B35C121EB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rFonts w:cs="Calibri"/>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character" w:customStyle="1" w:styleId="a4">
    <w:name w:val="頁首 字元"/>
    <w:rPr>
      <w:rFonts w:cs="Times New Roman"/>
      <w:sz w:val="20"/>
      <w:szCs w:val="20"/>
    </w:rPr>
  </w:style>
  <w:style w:type="paragraph" w:styleId="a5">
    <w:name w:val="footer"/>
    <w:basedOn w:val="a"/>
    <w:pPr>
      <w:tabs>
        <w:tab w:val="center" w:pos="4153"/>
        <w:tab w:val="right" w:pos="8306"/>
      </w:tabs>
      <w:snapToGrid w:val="0"/>
    </w:pPr>
    <w:rPr>
      <w:sz w:val="20"/>
      <w:szCs w:val="20"/>
    </w:rPr>
  </w:style>
  <w:style w:type="character" w:customStyle="1" w:styleId="a6">
    <w:name w:val="頁尾 字元"/>
    <w:rPr>
      <w:rFonts w:cs="Times New Roman"/>
      <w:sz w:val="20"/>
      <w:szCs w:val="20"/>
    </w:rPr>
  </w:style>
  <w:style w:type="paragraph" w:customStyle="1" w:styleId="1">
    <w:name w:val="清單段落1"/>
    <w:basedOn w:val="a"/>
    <w:pPr>
      <w:ind w:left="48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pPr>
    <w:rPr>
      <w:rFonts w:ascii="細明體" w:eastAsia="細明體" w:hAnsi="細明體" w:cs="細明體"/>
      <w:color w:val="000000"/>
      <w:kern w:val="0"/>
    </w:rPr>
  </w:style>
  <w:style w:type="character" w:customStyle="1" w:styleId="HTML0">
    <w:name w:val="HTML 預設格式 字元"/>
    <w:rPr>
      <w:rFonts w:ascii="細明體" w:eastAsia="細明體" w:hAnsi="細明體" w:cs="細明體"/>
      <w:color w:val="000000"/>
      <w:kern w:val="0"/>
      <w:sz w:val="24"/>
      <w:szCs w:val="24"/>
    </w:rPr>
  </w:style>
  <w:style w:type="character" w:styleId="a7">
    <w:name w:val="Strong"/>
    <w:rPr>
      <w:rFonts w:cs="Times New Roman"/>
      <w:b/>
      <w:bCs/>
    </w:rPr>
  </w:style>
  <w:style w:type="character" w:styleId="a8">
    <w:name w:val="Hyperlink"/>
    <w:rPr>
      <w:rFonts w:cs="Times New Roman"/>
      <w:color w:val="0000FF"/>
      <w:u w:val="none"/>
    </w:rPr>
  </w:style>
  <w:style w:type="character" w:customStyle="1" w:styleId="word12">
    <w:name w:val="word12"/>
    <w:rPr>
      <w:rFonts w:cs="Times New Roman"/>
      <w:sz w:val="22"/>
      <w:szCs w:val="22"/>
    </w:rPr>
  </w:style>
  <w:style w:type="paragraph" w:styleId="a9">
    <w:name w:val="Balloon Text"/>
    <w:basedOn w:val="a"/>
    <w:rPr>
      <w:rFonts w:ascii="Calibri Light" w:hAnsi="Calibri Light" w:cs="Times New Roman"/>
      <w:sz w:val="18"/>
      <w:szCs w:val="18"/>
    </w:rPr>
  </w:style>
  <w:style w:type="character" w:customStyle="1" w:styleId="aa">
    <w:name w:val="註解方塊文字 字元"/>
    <w:rPr>
      <w:rFonts w:ascii="Calibri Light" w:eastAsia="新細明體" w:hAnsi="Calibri Light" w:cs="Times New Roman"/>
      <w:kern w:val="3"/>
      <w:sz w:val="18"/>
      <w:szCs w:val="18"/>
    </w:rPr>
  </w:style>
  <w:style w:type="paragraph" w:styleId="ab">
    <w:name w:val="Body Text Indent"/>
    <w:basedOn w:val="a"/>
    <w:pPr>
      <w:spacing w:after="50" w:line="360" w:lineRule="exact"/>
      <w:ind w:left="1680" w:hanging="960"/>
    </w:pPr>
    <w:rPr>
      <w:rFonts w:ascii="Times New Roman" w:eastAsia="標楷體" w:hAnsi="Times New Roman" w:cs="Times New Roman"/>
    </w:rPr>
  </w:style>
  <w:style w:type="character" w:customStyle="1" w:styleId="ac">
    <w:name w:val="本文縮排 字元"/>
    <w:rPr>
      <w:rFonts w:ascii="Times New Roman" w:eastAsia="標楷體" w:hAnsi="Times New Roman"/>
      <w:kern w:val="3"/>
      <w:sz w:val="24"/>
      <w:szCs w:val="24"/>
    </w:rPr>
  </w:style>
  <w:style w:type="paragraph" w:styleId="ad">
    <w:name w:val="List Paragraph"/>
    <w:basedOn w:val="a"/>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臺北市狂犬病檢驗申請須知修正草案對照表</dc:title>
  <dc:subject/>
  <dc:creator>mia</dc:creator>
  <cp:lastModifiedBy>Administrator</cp:lastModifiedBy>
  <cp:revision>2</cp:revision>
  <cp:lastPrinted>2018-05-21T08:24:00Z</cp:lastPrinted>
  <dcterms:created xsi:type="dcterms:W3CDTF">2019-07-19T01:34:00Z</dcterms:created>
  <dcterms:modified xsi:type="dcterms:W3CDTF">2019-07-19T01:34:00Z</dcterms:modified>
</cp:coreProperties>
</file>